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E0" w:rsidRDefault="001C629F">
      <w:pPr>
        <w:pStyle w:val="a3"/>
        <w:spacing w:before="70"/>
        <w:ind w:left="4535"/>
        <w:jc w:val="both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EB6EE0" w:rsidRDefault="001C629F">
      <w:pPr>
        <w:pStyle w:val="a3"/>
        <w:spacing w:before="65"/>
        <w:ind w:left="4535"/>
        <w:jc w:val="both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решению</w:t>
      </w:r>
    </w:p>
    <w:p w:rsidR="00EB6EE0" w:rsidRDefault="001C629F">
      <w:pPr>
        <w:pStyle w:val="a3"/>
        <w:tabs>
          <w:tab w:val="left" w:pos="7765"/>
        </w:tabs>
        <w:spacing w:before="67" w:line="259" w:lineRule="auto"/>
        <w:ind w:left="4535" w:right="12"/>
        <w:jc w:val="both"/>
      </w:pPr>
      <w:r>
        <w:t xml:space="preserve">«О бюджете муниципального образования сельское поселение </w:t>
      </w:r>
      <w:r>
        <w:rPr>
          <w:spacing w:val="-2"/>
        </w:rPr>
        <w:t>Усть-Кажинск</w:t>
      </w:r>
      <w:r w:rsidR="00637947">
        <w:rPr>
          <w:spacing w:val="-2"/>
        </w:rPr>
        <w:t>ий</w:t>
      </w:r>
      <w:r>
        <w:tab/>
      </w:r>
      <w:r>
        <w:rPr>
          <w:spacing w:val="-2"/>
        </w:rPr>
        <w:t>сельсовет</w:t>
      </w:r>
      <w:bookmarkStart w:id="0" w:name="_GoBack"/>
      <w:bookmarkEnd w:id="0"/>
      <w:r>
        <w:rPr>
          <w:spacing w:val="-2"/>
        </w:rPr>
        <w:t xml:space="preserve"> </w:t>
      </w:r>
      <w:r>
        <w:t>Красногорского района Алтайского края на 2025 год»</w:t>
      </w:r>
    </w:p>
    <w:p w:rsidR="00EB6EE0" w:rsidRDefault="00EB6EE0">
      <w:pPr>
        <w:pStyle w:val="a3"/>
      </w:pPr>
    </w:p>
    <w:p w:rsidR="00EB6EE0" w:rsidRDefault="00EB6EE0">
      <w:pPr>
        <w:pStyle w:val="a3"/>
        <w:spacing w:before="259"/>
      </w:pPr>
    </w:p>
    <w:p w:rsidR="00EB6EE0" w:rsidRDefault="001C629F">
      <w:pPr>
        <w:pStyle w:val="a3"/>
        <w:spacing w:line="256" w:lineRule="auto"/>
        <w:ind w:left="447" w:right="389" w:hanging="53"/>
      </w:pPr>
      <w:r>
        <w:t>Распределение</w:t>
      </w:r>
      <w:r>
        <w:rPr>
          <w:spacing w:val="-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подразделам классификации расходов бюджета сельского поселения на</w:t>
      </w:r>
      <w:r>
        <w:rPr>
          <w:spacing w:val="-1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</w:t>
      </w:r>
    </w:p>
    <w:p w:rsidR="00EB6EE0" w:rsidRDefault="00EB6EE0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209"/>
        <w:gridCol w:w="2229"/>
      </w:tblGrid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Рз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spacing w:line="264" w:lineRule="exact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328,3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347,6</w:t>
            </w:r>
          </w:p>
        </w:tc>
      </w:tr>
      <w:tr w:rsidR="00EB6EE0">
        <w:trPr>
          <w:trHeight w:val="931"/>
        </w:trPr>
        <w:tc>
          <w:tcPr>
            <w:tcW w:w="5587" w:type="dxa"/>
          </w:tcPr>
          <w:p w:rsidR="00EB6EE0" w:rsidRDefault="001C629F">
            <w:pPr>
              <w:pStyle w:val="TableParagraph"/>
              <w:spacing w:line="256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575,2</w:t>
            </w:r>
          </w:p>
        </w:tc>
      </w:tr>
      <w:tr w:rsidR="00EB6EE0">
        <w:trPr>
          <w:trHeight w:val="1228"/>
        </w:trPr>
        <w:tc>
          <w:tcPr>
            <w:tcW w:w="5587" w:type="dxa"/>
          </w:tcPr>
          <w:p w:rsidR="00EB6EE0" w:rsidRDefault="001C629F">
            <w:pPr>
              <w:pStyle w:val="TableParagraph"/>
              <w:spacing w:line="259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высших исполнительных органов субъектов Российской Федерации, местных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общегосударственные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936,7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450,0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КИНЕМАТОГРАФИЯ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EB6EE0">
        <w:trPr>
          <w:trHeight w:val="333"/>
        </w:trPr>
        <w:tc>
          <w:tcPr>
            <w:tcW w:w="5587" w:type="dxa"/>
          </w:tcPr>
          <w:p w:rsidR="00EB6EE0" w:rsidRDefault="001C629F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spacing w:line="264" w:lineRule="exact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EB6EE0">
        <w:trPr>
          <w:trHeight w:val="335"/>
        </w:trPr>
        <w:tc>
          <w:tcPr>
            <w:tcW w:w="5587" w:type="dxa"/>
          </w:tcPr>
          <w:p w:rsidR="00EB6EE0" w:rsidRDefault="001C629F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209" w:type="dxa"/>
          </w:tcPr>
          <w:p w:rsidR="00EB6EE0" w:rsidRDefault="001C62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229" w:type="dxa"/>
          </w:tcPr>
          <w:p w:rsidR="00EB6EE0" w:rsidRDefault="001C629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</w:tbl>
    <w:p w:rsidR="001C629F" w:rsidRDefault="001C629F"/>
    <w:sectPr w:rsidR="001C629F">
      <w:type w:val="continuous"/>
      <w:pgSz w:w="1190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EE0"/>
    <w:rsid w:val="001C629F"/>
    <w:rsid w:val="00637947"/>
    <w:rsid w:val="00E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21CA"/>
  <w15:docId w15:val="{C981170D-0C28-465B-BEB0-4D9A512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áþäæåò)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áþäæåò)</dc:title>
  <dc:creator>User</dc:creator>
  <cp:lastModifiedBy>User</cp:lastModifiedBy>
  <cp:revision>3</cp:revision>
  <cp:lastPrinted>2024-12-19T02:34:00Z</cp:lastPrinted>
  <dcterms:created xsi:type="dcterms:W3CDTF">2024-12-17T03:30:00Z</dcterms:created>
  <dcterms:modified xsi:type="dcterms:W3CDTF">2024-12-19T02:34:00Z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9.27</vt:lpwstr>
  </property>
</Properties>
</file>